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CD" w:rsidRPr="001F6931" w:rsidRDefault="00C95ACD" w:rsidP="00C95ACD">
      <w:pPr>
        <w:jc w:val="center"/>
        <w:rPr>
          <w:color w:val="000000"/>
        </w:rPr>
      </w:pPr>
    </w:p>
    <w:p w:rsidR="00C95ACD" w:rsidRPr="001F6931" w:rsidRDefault="00C95ACD" w:rsidP="00C95ACD">
      <w:pPr>
        <w:jc w:val="center"/>
        <w:rPr>
          <w:color w:val="000000"/>
        </w:rPr>
      </w:pPr>
    </w:p>
    <w:p w:rsidR="00C95ACD" w:rsidRPr="001F6931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  <w:r w:rsidRPr="00E134C3">
        <w:rPr>
          <w:color w:val="000000"/>
        </w:rPr>
        <w:t>12.09.2014</w:t>
      </w: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 xml:space="preserve">Техническое задание </w:t>
      </w:r>
    </w:p>
    <w:p w:rsidR="00C95ACD" w:rsidRPr="00E134C3" w:rsidRDefault="00C95ACD" w:rsidP="00C95ACD">
      <w:pPr>
        <w:jc w:val="center"/>
        <w:rPr>
          <w:color w:val="000000"/>
        </w:rPr>
      </w:pPr>
      <w:r w:rsidRPr="00E134C3">
        <w:rPr>
          <w:color w:val="000000"/>
        </w:rPr>
        <w:t>на разработку рабочей документации</w:t>
      </w:r>
    </w:p>
    <w:p w:rsidR="00C95ACD" w:rsidRPr="00E134C3" w:rsidRDefault="00C95ACD" w:rsidP="00C95ACD">
      <w:pPr>
        <w:jc w:val="center"/>
        <w:rPr>
          <w:color w:val="000000"/>
        </w:rPr>
      </w:pPr>
      <w:r w:rsidRPr="00E134C3">
        <w:rPr>
          <w:color w:val="000000"/>
        </w:rPr>
        <w:t>строительства зданий и сооружений по объекту Нововоронежская АЭС-2</w:t>
      </w: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  <w:r w:rsidRPr="00E134C3">
        <w:rPr>
          <w:color w:val="000000"/>
        </w:rPr>
        <w:t xml:space="preserve">Предмет </w:t>
      </w:r>
      <w:proofErr w:type="spellStart"/>
      <w:r w:rsidRPr="00E134C3">
        <w:rPr>
          <w:color w:val="000000"/>
        </w:rPr>
        <w:t>закупки</w:t>
      </w:r>
      <w:proofErr w:type="gramStart"/>
      <w:r w:rsidRPr="00E134C3">
        <w:rPr>
          <w:color w:val="000000"/>
        </w:rPr>
        <w:t>«</w:t>
      </w:r>
      <w:r w:rsidRPr="00E134C3">
        <w:rPr>
          <w:color w:val="000000"/>
          <w:u w:val="single"/>
        </w:rPr>
        <w:t>Н</w:t>
      </w:r>
      <w:proofErr w:type="gramEnd"/>
      <w:r w:rsidRPr="00E134C3">
        <w:rPr>
          <w:color w:val="000000"/>
          <w:u w:val="single"/>
        </w:rPr>
        <w:t>ововоронежская</w:t>
      </w:r>
      <w:proofErr w:type="spellEnd"/>
      <w:r w:rsidRPr="00E134C3">
        <w:rPr>
          <w:color w:val="000000"/>
          <w:u w:val="single"/>
        </w:rPr>
        <w:t xml:space="preserve"> АЭС-2, блоки№1 и №2 «Математическое моделирование переходных гидравлических режимов в системе охлаждения ответственных потребителей для определения параметров воздушных клапанов двойного действия»</w:t>
      </w: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>СОДЕРЖАНИЕ</w:t>
      </w:r>
    </w:p>
    <w:p w:rsidR="00C95ACD" w:rsidRPr="00E134C3" w:rsidRDefault="00C95ACD" w:rsidP="00C95ACD">
      <w:pPr>
        <w:jc w:val="center"/>
        <w:rPr>
          <w:color w:val="000000"/>
        </w:rPr>
      </w:pP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1. НАИМЕНОВАНИЕ ОБЪЕКТА.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2. ЦЕЛЬ И ЗАДАЧИ РАБОТЫ.</w:t>
      </w:r>
    </w:p>
    <w:p w:rsidR="00C95ACD" w:rsidRPr="00E134C3" w:rsidRDefault="00C95ACD" w:rsidP="00C95ACD">
      <w:pPr>
        <w:ind w:left="851"/>
        <w:outlineLvl w:val="0"/>
        <w:rPr>
          <w:color w:val="000000"/>
        </w:rPr>
      </w:pPr>
      <w:r w:rsidRPr="00E134C3">
        <w:rPr>
          <w:color w:val="000000"/>
        </w:rPr>
        <w:t>Подраздел 2.1 Цель и задачи работы</w:t>
      </w:r>
    </w:p>
    <w:p w:rsidR="00C95ACD" w:rsidRPr="00E134C3" w:rsidRDefault="00C95ACD" w:rsidP="00C95ACD">
      <w:pPr>
        <w:ind w:left="851"/>
        <w:rPr>
          <w:color w:val="000000"/>
        </w:rPr>
      </w:pPr>
      <w:r w:rsidRPr="00E134C3">
        <w:rPr>
          <w:color w:val="000000"/>
        </w:rPr>
        <w:t>Подраздел 2.2 Стадийность проектирования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3. ОПИСАНИЕ РАБОТ.</w:t>
      </w:r>
    </w:p>
    <w:p w:rsidR="00C95ACD" w:rsidRPr="00E134C3" w:rsidRDefault="00C95ACD" w:rsidP="00C95ACD">
      <w:pPr>
        <w:ind w:left="851"/>
        <w:outlineLvl w:val="0"/>
        <w:rPr>
          <w:color w:val="000000"/>
        </w:rPr>
      </w:pPr>
      <w:r w:rsidRPr="00E134C3">
        <w:rPr>
          <w:color w:val="000000"/>
        </w:rPr>
        <w:t>Подраздел 3.1 Нормативная база</w:t>
      </w:r>
    </w:p>
    <w:p w:rsidR="00C95ACD" w:rsidRPr="00E134C3" w:rsidRDefault="00C95ACD" w:rsidP="00C95ACD">
      <w:pPr>
        <w:ind w:firstLine="851"/>
        <w:outlineLvl w:val="0"/>
        <w:rPr>
          <w:color w:val="000000"/>
        </w:rPr>
      </w:pPr>
      <w:r w:rsidRPr="00E134C3">
        <w:rPr>
          <w:color w:val="000000"/>
        </w:rPr>
        <w:t>Подраздел 3.2 Описание предмета закупки</w:t>
      </w:r>
    </w:p>
    <w:p w:rsidR="00C95ACD" w:rsidRPr="00E134C3" w:rsidRDefault="00C95ACD" w:rsidP="00C95ACD">
      <w:pPr>
        <w:ind w:left="851" w:hanging="851"/>
        <w:rPr>
          <w:color w:val="000000"/>
        </w:rPr>
      </w:pPr>
      <w:r w:rsidRPr="00E134C3">
        <w:rPr>
          <w:color w:val="000000"/>
        </w:rPr>
        <w:t>РАЗДЕЛ 4. ИСХОДНЫЕ ДАННЫЕ ДЛЯ ВЫПОЛНЕНИЯ РАБОТЫ (ПРОЕКТНАЯ ДОКУМЕНТАЦИЯ)</w:t>
      </w:r>
    </w:p>
    <w:p w:rsidR="00C95ACD" w:rsidRPr="00E134C3" w:rsidRDefault="00C95ACD" w:rsidP="00C95ACD">
      <w:pPr>
        <w:ind w:left="851"/>
        <w:rPr>
          <w:color w:val="000000"/>
        </w:rPr>
      </w:pPr>
      <w:r w:rsidRPr="00E134C3">
        <w:rPr>
          <w:color w:val="000000"/>
        </w:rPr>
        <w:t>Подраздел 4.1 Технические требования и описание функционирования</w:t>
      </w:r>
    </w:p>
    <w:p w:rsidR="00C95ACD" w:rsidRPr="00E134C3" w:rsidRDefault="00C95ACD" w:rsidP="00C95ACD">
      <w:pPr>
        <w:ind w:left="851"/>
        <w:rPr>
          <w:color w:val="000000"/>
        </w:rPr>
      </w:pPr>
      <w:r w:rsidRPr="00E134C3">
        <w:rPr>
          <w:color w:val="000000"/>
        </w:rPr>
        <w:t>Подраздел 4.2 Материалы, предоставляемые Заказчиком для выполнения процедуры закупки и дополнительные документы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5. ТРЕБОВАНИЯ К ТЕХНИЧЕСКИМ РЕЗУЛЬТАТАМ РАБОТЫ</w:t>
      </w:r>
    </w:p>
    <w:p w:rsidR="00C95ACD" w:rsidRPr="00E134C3" w:rsidRDefault="00C95ACD" w:rsidP="00C95ACD">
      <w:pPr>
        <w:ind w:left="851"/>
        <w:outlineLvl w:val="0"/>
        <w:rPr>
          <w:color w:val="000000"/>
        </w:rPr>
      </w:pPr>
      <w:r w:rsidRPr="00E134C3">
        <w:rPr>
          <w:color w:val="000000"/>
        </w:rPr>
        <w:t xml:space="preserve">Подраздел 5.1 Требования к результатам работ </w:t>
      </w:r>
    </w:p>
    <w:p w:rsidR="00C95ACD" w:rsidRPr="00E134C3" w:rsidRDefault="00C95ACD" w:rsidP="00C95ACD">
      <w:pPr>
        <w:ind w:left="851"/>
        <w:rPr>
          <w:color w:val="000000"/>
        </w:rPr>
      </w:pPr>
      <w:r w:rsidRPr="00E134C3">
        <w:rPr>
          <w:color w:val="000000"/>
        </w:rPr>
        <w:t>Подраздел 5.2 Исходные данные по применяемому оборудованию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6. ТРЕБОВАНИЯ К РАБОЧЕЙ И СМЕТНОЙ ДОКУМЕНТАЦИИ</w:t>
      </w:r>
    </w:p>
    <w:p w:rsidR="00C95ACD" w:rsidRPr="00E134C3" w:rsidRDefault="00C95ACD" w:rsidP="00C95ACD">
      <w:pPr>
        <w:ind w:left="851"/>
        <w:outlineLvl w:val="0"/>
        <w:rPr>
          <w:color w:val="000000"/>
        </w:rPr>
      </w:pPr>
      <w:r w:rsidRPr="00E134C3">
        <w:rPr>
          <w:color w:val="000000"/>
        </w:rPr>
        <w:t xml:space="preserve">Подраздел 6.1 Требования к рабочей документации </w:t>
      </w:r>
    </w:p>
    <w:p w:rsidR="00C95ACD" w:rsidRPr="00E134C3" w:rsidRDefault="00C95ACD" w:rsidP="00C95ACD">
      <w:pPr>
        <w:ind w:left="851"/>
        <w:outlineLvl w:val="0"/>
        <w:rPr>
          <w:color w:val="000000"/>
        </w:rPr>
      </w:pPr>
      <w:r w:rsidRPr="00E134C3">
        <w:rPr>
          <w:color w:val="000000"/>
        </w:rPr>
        <w:t>Подраздел 6.2 Требования к сметной документации</w:t>
      </w:r>
    </w:p>
    <w:p w:rsidR="00C95ACD" w:rsidRPr="00E134C3" w:rsidRDefault="00C95ACD" w:rsidP="00C95ACD">
      <w:pPr>
        <w:ind w:left="851" w:hanging="851"/>
        <w:rPr>
          <w:color w:val="000000"/>
        </w:rPr>
      </w:pPr>
      <w:r w:rsidRPr="00E134C3">
        <w:rPr>
          <w:color w:val="000000"/>
        </w:rPr>
        <w:t>РАЗДЕЛ 7. ТРЕБОВАНИЯ И УСЛОВИЯ К РАЗРАБОТКЕ ПРИРОДООХРАННЫХ МЕР И МЕРОПРИЯТИЙ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8. ТРЕБОВАНИЕ К КАЧЕСТВУ ВЫПОЛНЕНИЯ РАБОТ.</w:t>
      </w:r>
    </w:p>
    <w:p w:rsidR="00C95ACD" w:rsidRPr="00E134C3" w:rsidRDefault="00C95ACD" w:rsidP="00C95ACD">
      <w:pPr>
        <w:rPr>
          <w:color w:val="000000"/>
        </w:rPr>
      </w:pPr>
      <w:r w:rsidRPr="00E134C3">
        <w:rPr>
          <w:color w:val="000000"/>
        </w:rPr>
        <w:t>РАЗДЕЛ 9. ТРЕБОВАНИЕ К СРОКУ (ИНТЕРВАЛУ) ВЫПОЛНЕНИЯ РАБОТ.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10. ПОРЯДОК ПРИЕМКИ РАБОТ</w:t>
      </w:r>
    </w:p>
    <w:p w:rsidR="00C95ACD" w:rsidRPr="00E134C3" w:rsidRDefault="00C95ACD" w:rsidP="00C95ACD">
      <w:pPr>
        <w:ind w:left="851"/>
        <w:jc w:val="both"/>
        <w:outlineLvl w:val="0"/>
        <w:rPr>
          <w:color w:val="000000"/>
        </w:rPr>
      </w:pPr>
      <w:r w:rsidRPr="00E134C3">
        <w:rPr>
          <w:color w:val="000000"/>
        </w:rPr>
        <w:t>Подраздел 10.1. Последовательность приемки работ</w:t>
      </w:r>
    </w:p>
    <w:p w:rsidR="00C95ACD" w:rsidRPr="00E134C3" w:rsidRDefault="00C95ACD" w:rsidP="00C95ACD">
      <w:pPr>
        <w:ind w:left="851"/>
        <w:rPr>
          <w:color w:val="000000"/>
        </w:rPr>
      </w:pPr>
      <w:r w:rsidRPr="00E134C3">
        <w:rPr>
          <w:color w:val="000000"/>
        </w:rPr>
        <w:t>Подраздел 10.2. Количество экземпляров проектной документации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11. ПЕРЕЧЕНЬ ПРИНЯТЫХ СОКРАЩЕНИЙ.</w:t>
      </w:r>
    </w:p>
    <w:p w:rsidR="00C95ACD" w:rsidRPr="00E134C3" w:rsidRDefault="00C95ACD" w:rsidP="00C95ACD">
      <w:pPr>
        <w:outlineLvl w:val="0"/>
        <w:rPr>
          <w:color w:val="000000"/>
        </w:rPr>
      </w:pPr>
      <w:r w:rsidRPr="00E134C3">
        <w:rPr>
          <w:color w:val="000000"/>
        </w:rPr>
        <w:t>РАЗДЕЛ 12. ПЕРЕЧЕНЬ ПРИЛОЖЕНИЙ</w:t>
      </w: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br w:type="page"/>
      </w: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lastRenderedPageBreak/>
        <w:t>РАЗДЕЛ 1. НАИМЕНОВАНИЕ ОБЪЕКТА</w:t>
      </w:r>
    </w:p>
    <w:p w:rsidR="00C95ACD" w:rsidRPr="00E134C3" w:rsidRDefault="00C95ACD" w:rsidP="00C95ACD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Нововоронежская АЭС-2с энергоблоками № 1 и № 2</w:t>
            </w:r>
          </w:p>
        </w:tc>
      </w:tr>
    </w:tbl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>РАЗДЕЛ 2. ЦЕЛЬ И ЗАДАЧИ РАБОТЫ</w:t>
      </w:r>
    </w:p>
    <w:p w:rsidR="00C95ACD" w:rsidRPr="00E134C3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2.1 Цель и задачи работы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Целью работы является выполнение математического моделирования переходных гидравлических режимов в системах охлаждения.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При выполнении должны быть решены следующие задачи: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для снижения динамических нагрузок на отдельные элементы систем и других негативных явлений при пуске, останове и </w:t>
            </w:r>
            <w:proofErr w:type="spellStart"/>
            <w:r w:rsidRPr="00E134C3">
              <w:rPr>
                <w:color w:val="000000"/>
                <w:sz w:val="24"/>
                <w:szCs w:val="24"/>
              </w:rPr>
              <w:t>самозапуске</w:t>
            </w:r>
            <w:proofErr w:type="spellEnd"/>
            <w:r w:rsidRPr="00E134C3">
              <w:rPr>
                <w:color w:val="000000"/>
                <w:sz w:val="24"/>
                <w:szCs w:val="24"/>
              </w:rPr>
              <w:t xml:space="preserve"> насосов должно быть определено необходимое количество и места установки воздушных клапанов двойного действия на трубопроводах с учетом исходных данных</w:t>
            </w:r>
            <w:r w:rsidRPr="00E134C3">
              <w:rPr>
                <w:i/>
                <w:color w:val="000000"/>
                <w:sz w:val="24"/>
                <w:szCs w:val="24"/>
              </w:rPr>
              <w:t>.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2.2 Стадийность проектирования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Работа выполняется в один этап. Результатом работы является отчет</w:t>
            </w:r>
            <w:r w:rsidRPr="00E134C3">
              <w:rPr>
                <w:i/>
                <w:color w:val="000000"/>
                <w:sz w:val="24"/>
                <w:szCs w:val="24"/>
              </w:rPr>
              <w:t>.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>РАЗДЕЛ 3. ОПИСАНИЕ РАБОТ</w:t>
      </w:r>
    </w:p>
    <w:p w:rsidR="00C95ACD" w:rsidRPr="00E134C3" w:rsidRDefault="00C95ACD" w:rsidP="00C95ACD">
      <w:pPr>
        <w:jc w:val="center"/>
        <w:outlineLvl w:val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3.1 Нормативная база</w:t>
            </w:r>
          </w:p>
          <w:p w:rsidR="00C95ACD" w:rsidRPr="00E134C3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При разработке документации руководствоваться требованиями:</w:t>
            </w: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– российских норм и правил, действующих в атомной энергетике на момент заключения договора;</w:t>
            </w: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– программы Исполнителя</w:t>
            </w:r>
            <w:r w:rsidR="00575345" w:rsidRPr="00E134C3">
              <w:rPr>
                <w:color w:val="000000"/>
                <w:sz w:val="24"/>
                <w:szCs w:val="24"/>
              </w:rPr>
              <w:t xml:space="preserve"> </w:t>
            </w:r>
            <w:r w:rsidRPr="00E134C3">
              <w:rPr>
                <w:color w:val="000000"/>
                <w:sz w:val="24"/>
                <w:szCs w:val="24"/>
              </w:rPr>
              <w:t>по обеспечению качества при проектировании;</w:t>
            </w: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– стандартами организации СТО СМК-ПКФ, в том числе при кодировании РД (Стандарты предприятия СТО СМК-ПКФ-014.3.1-06, СТО СМК-ПКФ-014.3.2-06, СТО СМК-ПКФ-015-06);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t>–</w:t>
            </w:r>
            <w:r w:rsidRPr="00E134C3">
              <w:rPr>
                <w:color w:val="000000"/>
                <w:sz w:val="24"/>
                <w:szCs w:val="24"/>
              </w:rPr>
              <w:t>соглашением по применению системы кодирования KKS в проекте АЭС «Нововоронежская АЭС-2».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3.2 Описание предмета закупки</w:t>
            </w:r>
          </w:p>
          <w:p w:rsidR="00C95ACD" w:rsidRPr="00E134C3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Моделирование в системе охлаждающей воды ответственных потребителей выполнить для следующих условий: 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1. Пуск на закрытую задвижку, открытый холостой выпуск и частично заполненный водовод.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lastRenderedPageBreak/>
              <w:t>2. Останов насоса закрытием задвижки на напорном патрубке.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3. Работа насоса: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 </w:t>
            </w:r>
            <w:proofErr w:type="spellStart"/>
            <w:r w:rsidRPr="00E134C3">
              <w:rPr>
                <w:color w:val="000000"/>
                <w:sz w:val="24"/>
                <w:szCs w:val="24"/>
              </w:rPr>
              <w:t>самозапуск</w:t>
            </w:r>
            <w:proofErr w:type="spellEnd"/>
            <w:r w:rsidRPr="00E134C3">
              <w:rPr>
                <w:color w:val="000000"/>
                <w:sz w:val="24"/>
                <w:szCs w:val="24"/>
              </w:rPr>
              <w:t xml:space="preserve"> через 0,5; 1,0; 1,5; 2,0 секунды после потери питания;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 отключение насоса при обесточиван</w:t>
            </w:r>
            <w:proofErr w:type="gramStart"/>
            <w:r w:rsidRPr="00E134C3">
              <w:rPr>
                <w:color w:val="000000"/>
                <w:sz w:val="24"/>
                <w:szCs w:val="24"/>
              </w:rPr>
              <w:t>ии АЭ</w:t>
            </w:r>
            <w:proofErr w:type="gramEnd"/>
            <w:r w:rsidRPr="00E134C3">
              <w:rPr>
                <w:color w:val="000000"/>
                <w:sz w:val="24"/>
                <w:szCs w:val="24"/>
              </w:rPr>
              <w:t xml:space="preserve">С с последующим включением через </w:t>
            </w:r>
            <w:r w:rsidRPr="00E134C3">
              <w:rPr>
                <w:color w:val="000000"/>
                <w:sz w:val="24"/>
                <w:szCs w:val="24"/>
              </w:rPr>
              <w:br/>
              <w:t>25 секунд при возобновлении электропитания от РДЭСО;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4. Переходные процессы происходят 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при минимальном уровне воды в </w:t>
            </w:r>
            <w:proofErr w:type="spellStart"/>
            <w:r w:rsidRPr="00E134C3">
              <w:rPr>
                <w:color w:val="000000"/>
                <w:sz w:val="24"/>
                <w:szCs w:val="24"/>
              </w:rPr>
              <w:t>брызгальном</w:t>
            </w:r>
            <w:proofErr w:type="spellEnd"/>
            <w:r w:rsidRPr="00E134C3">
              <w:rPr>
                <w:color w:val="000000"/>
                <w:sz w:val="24"/>
                <w:szCs w:val="24"/>
              </w:rPr>
              <w:t xml:space="preserve"> бассейне (</w:t>
            </w:r>
            <w:smartTag w:uri="urn:schemas-microsoft-com:office:smarttags" w:element="metricconverter">
              <w:smartTagPr>
                <w:attr w:name="ProductID" w:val="115,950 м"/>
              </w:smartTagPr>
              <w:r w:rsidRPr="00E134C3">
                <w:rPr>
                  <w:color w:val="000000"/>
                  <w:sz w:val="24"/>
                  <w:szCs w:val="24"/>
                </w:rPr>
                <w:t>115,950 м</w:t>
              </w:r>
            </w:smartTag>
            <w:r w:rsidRPr="00E134C3">
              <w:rPr>
                <w:color w:val="000000"/>
                <w:sz w:val="24"/>
                <w:szCs w:val="24"/>
              </w:rPr>
              <w:t>);</w:t>
            </w:r>
          </w:p>
          <w:p w:rsidR="00C95ACD" w:rsidRPr="00E134C3" w:rsidRDefault="00C95ACD" w:rsidP="008336C8">
            <w:pPr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при максимальном уровне воды в </w:t>
            </w:r>
            <w:proofErr w:type="spellStart"/>
            <w:r w:rsidRPr="00E134C3">
              <w:rPr>
                <w:color w:val="000000"/>
                <w:sz w:val="24"/>
                <w:szCs w:val="24"/>
              </w:rPr>
              <w:t>брызгальном</w:t>
            </w:r>
            <w:proofErr w:type="spellEnd"/>
            <w:r w:rsidRPr="00E134C3">
              <w:rPr>
                <w:color w:val="000000"/>
                <w:sz w:val="24"/>
                <w:szCs w:val="24"/>
              </w:rPr>
              <w:t xml:space="preserve"> бассейне (</w:t>
            </w:r>
            <w:smartTag w:uri="urn:schemas-microsoft-com:office:smarttags" w:element="metricconverter">
              <w:smartTagPr>
                <w:attr w:name="ProductID" w:val="117,750 м"/>
              </w:smartTagPr>
              <w:r w:rsidRPr="00E134C3">
                <w:rPr>
                  <w:color w:val="000000"/>
                  <w:sz w:val="24"/>
                  <w:szCs w:val="24"/>
                </w:rPr>
                <w:t>117,750 м</w:t>
              </w:r>
            </w:smartTag>
            <w:r w:rsidRPr="00E134C3">
              <w:rPr>
                <w:color w:val="000000"/>
                <w:sz w:val="24"/>
                <w:szCs w:val="24"/>
              </w:rPr>
              <w:t>).</w:t>
            </w:r>
          </w:p>
          <w:p w:rsidR="00C95ACD" w:rsidRPr="00E134C3" w:rsidRDefault="00C95ACD" w:rsidP="008336C8">
            <w:pPr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 xml:space="preserve">РАЗДЕЛ 4. ИСХОДНЫЕ ДАННЫЕ ДЛЯ ВЫПОЛНЕНИЯ РАБОТЫ </w:t>
      </w:r>
    </w:p>
    <w:p w:rsidR="00C95ACD" w:rsidRPr="00E134C3" w:rsidRDefault="00C95ACD" w:rsidP="00C95ACD">
      <w:pPr>
        <w:jc w:val="center"/>
        <w:rPr>
          <w:color w:val="000000"/>
          <w:sz w:val="26"/>
          <w:szCs w:val="26"/>
        </w:rPr>
      </w:pPr>
      <w:r w:rsidRPr="00E134C3">
        <w:rPr>
          <w:color w:val="000000"/>
          <w:sz w:val="26"/>
          <w:szCs w:val="26"/>
        </w:rPr>
        <w:t>(ПРОЕКТНАЯ ДОКУМЕНТАЦИЯ)</w:t>
      </w:r>
    </w:p>
    <w:p w:rsidR="00C95ACD" w:rsidRPr="00E134C3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4.1 Технические требования и описание функционирования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В системе устанавливаются насосные агрегаты A 600-HVBW-755-97-OU/2HO производства АО «СИГМА ГРОУП», Q=4200 м</w:t>
            </w:r>
            <w:r w:rsidRPr="00E134C3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E134C3">
              <w:rPr>
                <w:color w:val="000000"/>
                <w:sz w:val="24"/>
                <w:szCs w:val="24"/>
              </w:rPr>
              <w:t>/ч, Н=0,65 МПа.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Насосные агрегаты ответственных потребителей относятся  ко 2 классу безопасности по НП-001-97.</w:t>
            </w:r>
          </w:p>
          <w:p w:rsidR="00C95ACD" w:rsidRPr="00E134C3" w:rsidRDefault="00C95ACD" w:rsidP="008336C8">
            <w:pPr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На напоре насосов устанавливаются:</w:t>
            </w:r>
          </w:p>
          <w:p w:rsidR="00C95ACD" w:rsidRPr="00E134C3" w:rsidRDefault="00C95ACD" w:rsidP="00C95ACD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задвижки клиновые 11(21)PEB10AA008 и 11(21)PEB10AA0106:</w:t>
            </w:r>
          </w:p>
          <w:p w:rsidR="00C95ACD" w:rsidRPr="00E134C3" w:rsidRDefault="00C95ACD" w:rsidP="008336C8">
            <w:pPr>
              <w:ind w:left="60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время открытия/закрытия – 120секунд; </w:t>
            </w:r>
          </w:p>
          <w:p w:rsidR="00C95ACD" w:rsidRPr="00E134C3" w:rsidRDefault="00C95ACD" w:rsidP="008336C8">
            <w:pPr>
              <w:ind w:left="60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коэффициент сопротивления не более 0,3.</w:t>
            </w:r>
          </w:p>
          <w:p w:rsidR="00C95ACD" w:rsidRPr="00E134C3" w:rsidRDefault="00C95ACD" w:rsidP="00C95ACD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затворы обратные 11(21)PEB10AA601 и 11(21)PEB10AA602</w:t>
            </w:r>
          </w:p>
          <w:p w:rsidR="00C95ACD" w:rsidRPr="00E134C3" w:rsidRDefault="00C95ACD" w:rsidP="008336C8">
            <w:pPr>
              <w:ind w:left="60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угол полного открытия 65 градусов;</w:t>
            </w:r>
          </w:p>
          <w:p w:rsidR="00C95ACD" w:rsidRPr="00E134C3" w:rsidRDefault="00C95ACD" w:rsidP="008336C8">
            <w:pPr>
              <w:ind w:left="60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коэффициент сопротивления не более 3;</w:t>
            </w:r>
          </w:p>
          <w:p w:rsidR="00C95ACD" w:rsidRPr="00E134C3" w:rsidRDefault="00C95ACD" w:rsidP="008336C8">
            <w:pPr>
              <w:ind w:left="60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демпферное устройство не предусмотрено.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Трубопроводы и оборудование, входящее в  состав системы РЕ, подвержены статическим, температурным и сейсмическим воздействиям. Категория сейсмостойкости по НП-031-01 – I. В соответствии с ПНАЭ Г-7-008-89 относятся к группе В. Классификационное обозначение – 2НО.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Система обеспечивает </w:t>
            </w:r>
            <w:proofErr w:type="gramStart"/>
            <w:r w:rsidRPr="00E134C3">
              <w:rPr>
                <w:color w:val="000000"/>
                <w:sz w:val="24"/>
                <w:szCs w:val="24"/>
              </w:rPr>
              <w:t>подачу</w:t>
            </w:r>
            <w:proofErr w:type="gramEnd"/>
            <w:r w:rsidRPr="00E134C3">
              <w:rPr>
                <w:color w:val="000000"/>
                <w:sz w:val="24"/>
                <w:szCs w:val="24"/>
              </w:rPr>
              <w:t xml:space="preserve"> к потребителям охлаждающую воду с температурой: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– в номинальном режиме работы АЭС – не более + 25</w:t>
            </w:r>
            <w:proofErr w:type="gramStart"/>
            <w:r w:rsidRPr="00E134C3">
              <w:rPr>
                <w:color w:val="000000"/>
                <w:sz w:val="24"/>
                <w:szCs w:val="24"/>
              </w:rPr>
              <w:sym w:font="Symbol" w:char="F0B0"/>
            </w:r>
            <w:r w:rsidRPr="00E134C3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E134C3">
              <w:rPr>
                <w:color w:val="000000"/>
                <w:sz w:val="24"/>
                <w:szCs w:val="24"/>
              </w:rPr>
              <w:t>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– в режиме аварийного расхолаживания – не более + 31 </w:t>
            </w:r>
            <w:r w:rsidRPr="00E134C3">
              <w:rPr>
                <w:color w:val="000000"/>
                <w:sz w:val="24"/>
                <w:szCs w:val="24"/>
              </w:rPr>
              <w:sym w:font="Symbol" w:char="F0B0"/>
            </w:r>
            <w:r w:rsidRPr="00E134C3">
              <w:rPr>
                <w:color w:val="000000"/>
                <w:sz w:val="24"/>
                <w:szCs w:val="24"/>
              </w:rPr>
              <w:t>С.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4.2 Материалы, предоставляемые Заказчиком для выполнения процедуры закупки и дополнительные документы (Приложение №1)*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Аксонометрические и принципиальные схемы системы охлаждающей воды ответственных потребителей –234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- технические условия на насосные агрегаты A 600-HVBW-755-97-OU/2HO–55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- исходные данные по теплообменникам и арматуре – 10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NW</w:t>
            </w:r>
            <w:r w:rsidRPr="00E134C3">
              <w:rPr>
                <w:color w:val="000000"/>
                <w:sz w:val="24"/>
                <w:szCs w:val="24"/>
              </w:rPr>
              <w:t>2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P</w:t>
            </w:r>
            <w:r w:rsidRPr="00E134C3">
              <w:rPr>
                <w:color w:val="000000"/>
                <w:sz w:val="24"/>
                <w:szCs w:val="24"/>
              </w:rPr>
              <w:t>.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D</w:t>
            </w:r>
            <w:r w:rsidRPr="00E134C3">
              <w:rPr>
                <w:color w:val="000000"/>
                <w:sz w:val="24"/>
                <w:szCs w:val="24"/>
              </w:rPr>
              <w:t>.185.&amp;.1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UBN</w:t>
            </w:r>
            <w:r w:rsidRPr="00E134C3">
              <w:rPr>
                <w:color w:val="000000"/>
                <w:sz w:val="24"/>
                <w:szCs w:val="24"/>
              </w:rPr>
              <w:t>&amp;&amp;.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QKB</w:t>
            </w:r>
            <w:r w:rsidRPr="00E134C3">
              <w:rPr>
                <w:color w:val="000000"/>
                <w:sz w:val="24"/>
                <w:szCs w:val="24"/>
              </w:rPr>
              <w:t>&amp;&amp;.021.</w:t>
            </w:r>
            <w:r w:rsidRPr="00E134C3">
              <w:rPr>
                <w:color w:val="000000"/>
                <w:sz w:val="24"/>
                <w:szCs w:val="24"/>
                <w:lang w:val="en-US"/>
              </w:rPr>
              <w:t>RC</w:t>
            </w:r>
            <w:r w:rsidRPr="00E134C3">
              <w:rPr>
                <w:color w:val="000000"/>
                <w:sz w:val="24"/>
                <w:szCs w:val="24"/>
              </w:rPr>
              <w:t>.0001 - гидравлический расчет поверочный комплекса холодоснабжения ответственных потребителей – 29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lastRenderedPageBreak/>
              <w:t xml:space="preserve"> - СТО СМК-ПКФ-014.3.1-06 – 30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 - СТО СМК-ПКФ-014.3.2-12 – 16 стр.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- СТО СМК-ПКФ-015-06 – 9 стр.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>РАЗДЕЛ 5. ТРЕБОВАНИЯ К ТЕХНИЧЕСКИМ РЕЗУЛЬТАТАМ РАБОТ</w:t>
      </w:r>
    </w:p>
    <w:p w:rsidR="00C95ACD" w:rsidRPr="00E134C3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5.1 Требования к результатам работ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1. В работе привести: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- данные по расходам охлаждающей воды в теплообменниках и всех ответвлениях напорной системы;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данные по трассе водоводов (длины участков, диаметры, высотное положение, скорости волны гидроудара, потери напора по длине и местные);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эксплуатационные напорно-расходные и напорно-мощностные характеристики насоса;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пусковые характеристики электродвигателя насосного агрегата;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гидравлические характеристики теплообменников, фильтров (зависимость потерь напора от расхода в чистом состоянии и при расчетном засорении);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гидравлические характеристики регулирующей арматуры (затворов, задвижек, обратных клапанов) в виде зависимости коэффициента расхода от положения регулирующего органа;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характеристику сети по всему напорному водопроводящему тракту и данные по фактической подаче насоса в возможном диапазоне режимов эксплуатации;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требования по безопасному протеканию переходных процессов пуска, останова, потери привода, автоматического повторного включения, автоматического ввода резерва по условиям: допустимого времени разворота двигателя, допустимого повышения давления, допустимого вакуума для предотвращения разрыва </w:t>
            </w:r>
            <w:proofErr w:type="spellStart"/>
            <w:r w:rsidRPr="00E134C3">
              <w:rPr>
                <w:color w:val="000000"/>
                <w:sz w:val="24"/>
                <w:szCs w:val="24"/>
              </w:rPr>
              <w:t>сплошности</w:t>
            </w:r>
            <w:proofErr w:type="spellEnd"/>
            <w:r w:rsidRPr="00E134C3">
              <w:rPr>
                <w:color w:val="000000"/>
                <w:sz w:val="24"/>
                <w:szCs w:val="24"/>
              </w:rPr>
              <w:t xml:space="preserve"> потока и последующего обратного гидроудара, предотвращения прорыва воздушных пузырей по трассе водовода;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- режимы закрытия (открытия) запорной арматуры (регулирующих затворов, холостых выпусков, обратных клапанов); 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- полученные по результатам моделирования переходных процессов данные по диаметрам, количеству и местам установки автоматических клапанов впуска и выпуска воздуха;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 xml:space="preserve"> - данные по повышению уровня воды в водоприемной камере насосной станции системы охлаждения ответственных потребителей (СООП) при остановке и отключении насоса.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2. Моделирование переходных процессов пусков выполнить для условий, перечисленных в разделе 3.</w:t>
            </w: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3. Результаты моделирования представить в виде графиков процессов во времени, в табличном виде и в виде эпюр максимального давления по трассе c необходимыми пояснениями к графикам и эпюрам.</w:t>
            </w: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pageBreakBefore/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5.2 Исходные данные по применяемому оборудованию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Исходные данные по применяемому оборудованию представлены в подразделе 4.2</w:t>
            </w:r>
          </w:p>
        </w:tc>
      </w:tr>
    </w:tbl>
    <w:p w:rsidR="00C95ACD" w:rsidRPr="00E134C3" w:rsidRDefault="00C95ACD" w:rsidP="00C95ACD">
      <w:pPr>
        <w:rPr>
          <w:color w:val="000000"/>
        </w:rPr>
      </w:pPr>
    </w:p>
    <w:p w:rsidR="00C95ACD" w:rsidRPr="00E134C3" w:rsidRDefault="00C95ACD" w:rsidP="00C95ACD">
      <w:pPr>
        <w:jc w:val="center"/>
        <w:outlineLvl w:val="0"/>
        <w:rPr>
          <w:color w:val="000000"/>
        </w:rPr>
      </w:pPr>
      <w:r w:rsidRPr="00E134C3">
        <w:rPr>
          <w:color w:val="000000"/>
        </w:rPr>
        <w:t>РАЗДЕЛ 6. ТРЕБОВАНИЯ К РАБОЧЕЙ И СМЕТНОЙ ДОКУМЕНТАЦИИ</w:t>
      </w:r>
    </w:p>
    <w:p w:rsidR="00C95ACD" w:rsidRPr="00E134C3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6.1 Требования к рабочей документации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Разработанная документация должна отвечать стандартам организации СТО СМК-ПКФ, в том числе при кодировании РД (Стандарты предприятия СТО СМК-ПКФ-014.3.1-06, СТО СМК-ПКФ-014.3.2-06, СТО СМК-ПКФ-015-06).</w:t>
            </w: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Требования к структуре и содержанию отчета – в соответствии с требованиями Раздела 5.1 Технического задания.</w:t>
            </w:r>
          </w:p>
          <w:p w:rsidR="00C95ACD" w:rsidRPr="00E134C3" w:rsidRDefault="00C95ACD" w:rsidP="008336C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95ACD" w:rsidRPr="00E134C3" w:rsidTr="008336C8">
        <w:tc>
          <w:tcPr>
            <w:tcW w:w="9571" w:type="dxa"/>
          </w:tcPr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  <w:r w:rsidRPr="00E134C3">
              <w:rPr>
                <w:color w:val="000000"/>
              </w:rPr>
              <w:t>Подраздел 6.2 Требования к сметной документации</w:t>
            </w:r>
          </w:p>
          <w:p w:rsidR="00C95ACD" w:rsidRPr="00E134C3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1F6931" w:rsidTr="008336C8">
        <w:tc>
          <w:tcPr>
            <w:tcW w:w="9571" w:type="dxa"/>
          </w:tcPr>
          <w:p w:rsidR="00C95ACD" w:rsidRPr="00E134C3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bookmarkStart w:id="0" w:name="OLE_LINK4"/>
            <w:bookmarkStart w:id="1" w:name="OLE_LINK5"/>
          </w:p>
          <w:p w:rsidR="00C95ACD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134C3">
              <w:rPr>
                <w:color w:val="000000"/>
                <w:sz w:val="24"/>
                <w:szCs w:val="24"/>
              </w:rPr>
              <w:t>Разработка сметной документации не требуется.</w:t>
            </w:r>
            <w:bookmarkEnd w:id="0"/>
            <w:bookmarkEnd w:id="1"/>
          </w:p>
          <w:p w:rsidR="00C95ACD" w:rsidRPr="001F6931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Default="00C95ACD" w:rsidP="00C95ACD">
      <w:pPr>
        <w:rPr>
          <w:color w:val="000000"/>
        </w:rPr>
      </w:pPr>
    </w:p>
    <w:p w:rsidR="00C95ACD" w:rsidRPr="001F6931" w:rsidRDefault="00C95ACD" w:rsidP="00C95ACD">
      <w:pPr>
        <w:rPr>
          <w:color w:val="000000"/>
        </w:rPr>
      </w:pPr>
    </w:p>
    <w:p w:rsidR="00C95ACD" w:rsidRPr="001F6931" w:rsidRDefault="00C95ACD" w:rsidP="00C95ACD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7. </w:t>
      </w:r>
      <w:r w:rsidRPr="00BC644D">
        <w:rPr>
          <w:color w:val="000000"/>
        </w:rPr>
        <w:t>ТРЕБОВАНИЯ И УСЛОВИЯ К РАЗРАБОТКЕ ПРИРОДООХРАННЫХ МЕР И МЕРОПРИЯТИЙ</w:t>
      </w:r>
    </w:p>
    <w:p w:rsidR="00C95ACD" w:rsidRPr="001F6931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1F6931" w:rsidTr="008336C8">
        <w:tc>
          <w:tcPr>
            <w:tcW w:w="9606" w:type="dxa"/>
          </w:tcPr>
          <w:p w:rsidR="00C95ACD" w:rsidRDefault="00C95ACD" w:rsidP="008336C8">
            <w:pPr>
              <w:tabs>
                <w:tab w:val="left" w:pos="5670"/>
                <w:tab w:val="left" w:pos="6804"/>
              </w:tabs>
              <w:suppressAutoHyphens/>
              <w:rPr>
                <w:color w:val="000000"/>
                <w:sz w:val="24"/>
                <w:szCs w:val="24"/>
              </w:rPr>
            </w:pPr>
          </w:p>
          <w:p w:rsidR="00C95ACD" w:rsidRDefault="00C95ACD" w:rsidP="008336C8">
            <w:pPr>
              <w:tabs>
                <w:tab w:val="left" w:pos="5670"/>
                <w:tab w:val="left" w:pos="6804"/>
              </w:tabs>
              <w:suppressAutoHyphens/>
              <w:rPr>
                <w:color w:val="000000"/>
                <w:sz w:val="24"/>
                <w:szCs w:val="24"/>
              </w:rPr>
            </w:pPr>
            <w:r w:rsidRPr="009F5EEC">
              <w:rPr>
                <w:color w:val="000000"/>
                <w:sz w:val="24"/>
                <w:szCs w:val="24"/>
              </w:rPr>
              <w:t>Требования не предъявляются</w:t>
            </w:r>
          </w:p>
          <w:p w:rsidR="00C95ACD" w:rsidRPr="001F6931" w:rsidRDefault="00C95ACD" w:rsidP="008336C8">
            <w:pPr>
              <w:tabs>
                <w:tab w:val="left" w:pos="5670"/>
                <w:tab w:val="left" w:pos="6804"/>
              </w:tabs>
              <w:suppressAutoHyphens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Default="00C95ACD" w:rsidP="00C95ACD">
      <w:pPr>
        <w:rPr>
          <w:color w:val="000000"/>
        </w:rPr>
      </w:pPr>
      <w:bookmarkStart w:id="2" w:name="_GoBack"/>
      <w:bookmarkEnd w:id="2"/>
    </w:p>
    <w:p w:rsidR="00C95ACD" w:rsidRPr="001F6931" w:rsidRDefault="00C95ACD" w:rsidP="00C95ACD">
      <w:pPr>
        <w:rPr>
          <w:color w:val="000000"/>
        </w:rPr>
      </w:pPr>
    </w:p>
    <w:p w:rsidR="00C95ACD" w:rsidRPr="001F6931" w:rsidRDefault="00C95ACD" w:rsidP="00C95ACD">
      <w:pPr>
        <w:jc w:val="center"/>
        <w:outlineLvl w:val="0"/>
        <w:rPr>
          <w:color w:val="000000"/>
        </w:rPr>
      </w:pPr>
      <w:r w:rsidRPr="001F6931">
        <w:rPr>
          <w:color w:val="000000"/>
        </w:rPr>
        <w:t>РАЗДЕЛ 8. ТРЕБОВАНИЕ К КАЧЕСТВУ ВЫПОЛНЕНИЯ РАБОТ</w:t>
      </w:r>
    </w:p>
    <w:p w:rsidR="00C95ACD" w:rsidRPr="001F6931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1F6931" w:rsidTr="008336C8">
        <w:tc>
          <w:tcPr>
            <w:tcW w:w="9571" w:type="dxa"/>
          </w:tcPr>
          <w:p w:rsidR="00C95ACD" w:rsidRDefault="00C95ACD" w:rsidP="008336C8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</w:p>
          <w:p w:rsidR="00C95ACD" w:rsidRDefault="00C95ACD" w:rsidP="008336C8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696C0E">
              <w:rPr>
                <w:color w:val="000000"/>
                <w:sz w:val="24"/>
                <w:szCs w:val="24"/>
              </w:rPr>
              <w:t>Исполнитель разрабатывает процедуру качества при выполнении проектных работ для Нововоронежской АЭС-2 и согласовывает с Заказчиком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95ACD" w:rsidRPr="0085656E" w:rsidRDefault="00C95ACD" w:rsidP="008336C8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Default="00C95ACD" w:rsidP="00C95ACD">
      <w:pPr>
        <w:rPr>
          <w:color w:val="000000"/>
        </w:rPr>
      </w:pPr>
    </w:p>
    <w:p w:rsidR="00C95ACD" w:rsidRDefault="00C95ACD" w:rsidP="00C95ACD">
      <w:pPr>
        <w:rPr>
          <w:color w:val="000000"/>
        </w:rPr>
      </w:pPr>
    </w:p>
    <w:p w:rsidR="00C95ACD" w:rsidRPr="001F6931" w:rsidRDefault="00C95ACD" w:rsidP="00C95ACD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ТРЕБОВАНИЕ К СРОКУ (ИНТЕРВАЛУ) ВЫПОЛНЕНИЯ РАБОТ</w:t>
      </w:r>
    </w:p>
    <w:p w:rsidR="00C95ACD" w:rsidRPr="001F6931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1F6931" w:rsidTr="008336C8">
        <w:tc>
          <w:tcPr>
            <w:tcW w:w="9571" w:type="dxa"/>
          </w:tcPr>
          <w:p w:rsidR="0017254A" w:rsidRDefault="0017254A" w:rsidP="0017254A">
            <w:pPr>
              <w:tabs>
                <w:tab w:val="left" w:pos="842"/>
              </w:tabs>
              <w:ind w:firstLine="720"/>
              <w:rPr>
                <w:sz w:val="24"/>
                <w:szCs w:val="24"/>
              </w:rPr>
            </w:pPr>
          </w:p>
          <w:p w:rsidR="0017254A" w:rsidRPr="00E837FB" w:rsidRDefault="0017254A" w:rsidP="0017254A">
            <w:pPr>
              <w:tabs>
                <w:tab w:val="left" w:pos="842"/>
              </w:tabs>
              <w:ind w:firstLine="720"/>
              <w:rPr>
                <w:sz w:val="24"/>
                <w:szCs w:val="24"/>
              </w:rPr>
            </w:pPr>
            <w:r w:rsidRPr="00E837FB">
              <w:rPr>
                <w:sz w:val="24"/>
                <w:szCs w:val="24"/>
              </w:rPr>
              <w:t xml:space="preserve">Сроки выполнения работ отражены в календарном плане (Приложение №1 к настоящему техническому заданию)             </w:t>
            </w:r>
          </w:p>
          <w:p w:rsidR="00C95ACD" w:rsidRDefault="00C95ACD" w:rsidP="008336C8">
            <w:pPr>
              <w:tabs>
                <w:tab w:val="left" w:pos="842"/>
              </w:tabs>
              <w:ind w:firstLine="720"/>
              <w:rPr>
                <w:sz w:val="24"/>
                <w:szCs w:val="24"/>
                <w:highlight w:val="yellow"/>
              </w:rPr>
            </w:pPr>
          </w:p>
          <w:p w:rsidR="00C95ACD" w:rsidRPr="00E837FB" w:rsidRDefault="00C95ACD" w:rsidP="008336C8">
            <w:pPr>
              <w:tabs>
                <w:tab w:val="left" w:pos="6297"/>
              </w:tabs>
              <w:jc w:val="both"/>
              <w:rPr>
                <w:sz w:val="24"/>
                <w:szCs w:val="24"/>
              </w:rPr>
            </w:pPr>
            <w:r w:rsidRPr="00E837FB">
              <w:rPr>
                <w:sz w:val="24"/>
                <w:szCs w:val="24"/>
              </w:rPr>
              <w:t xml:space="preserve">Дата начала выполнения работ – </w:t>
            </w:r>
            <w:r w:rsidR="00E134C3">
              <w:rPr>
                <w:sz w:val="24"/>
                <w:szCs w:val="24"/>
              </w:rPr>
              <w:t>01.12</w:t>
            </w:r>
            <w:r w:rsidRPr="00E837FB">
              <w:rPr>
                <w:sz w:val="24"/>
                <w:szCs w:val="24"/>
              </w:rPr>
              <w:t>.2014 (может быть изменена по итогам процедуры закупки)</w:t>
            </w:r>
          </w:p>
          <w:p w:rsidR="00C95ACD" w:rsidRDefault="00C95ACD" w:rsidP="008336C8">
            <w:pPr>
              <w:jc w:val="both"/>
              <w:rPr>
                <w:color w:val="000000"/>
                <w:sz w:val="24"/>
                <w:szCs w:val="24"/>
              </w:rPr>
            </w:pPr>
            <w:r w:rsidRPr="00E837FB">
              <w:rPr>
                <w:sz w:val="24"/>
                <w:szCs w:val="24"/>
              </w:rPr>
              <w:t>Дата окончания выполнения работ</w:t>
            </w:r>
            <w:r w:rsidRPr="00E837FB">
              <w:rPr>
                <w:color w:val="000000"/>
                <w:sz w:val="24"/>
                <w:szCs w:val="24"/>
              </w:rPr>
              <w:t>: 29.12.2014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C95ACD" w:rsidRPr="001F6931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5ACD" w:rsidRDefault="00C95ACD" w:rsidP="00C95ACD">
      <w:pPr>
        <w:jc w:val="center"/>
        <w:outlineLvl w:val="0"/>
        <w:rPr>
          <w:color w:val="000000"/>
        </w:rPr>
      </w:pPr>
    </w:p>
    <w:p w:rsidR="00C95ACD" w:rsidRDefault="00C95ACD" w:rsidP="00C95ACD">
      <w:pPr>
        <w:jc w:val="center"/>
        <w:outlineLvl w:val="0"/>
        <w:rPr>
          <w:color w:val="000000"/>
        </w:rPr>
      </w:pPr>
    </w:p>
    <w:p w:rsidR="00C95ACD" w:rsidRPr="001F6931" w:rsidRDefault="00C95ACD" w:rsidP="00C95ACD">
      <w:pPr>
        <w:jc w:val="center"/>
        <w:outlineLvl w:val="0"/>
        <w:rPr>
          <w:color w:val="000000"/>
        </w:rPr>
      </w:pPr>
      <w:r w:rsidRPr="001F6931">
        <w:rPr>
          <w:color w:val="000000"/>
        </w:rPr>
        <w:lastRenderedPageBreak/>
        <w:t>РАЗДЕЛ 10. ПОРЯДОК ПРИЕМКИ РАБОТ</w:t>
      </w:r>
    </w:p>
    <w:p w:rsidR="00C95ACD" w:rsidRPr="001F6931" w:rsidRDefault="00C95ACD" w:rsidP="00C95ACD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95ACD" w:rsidRPr="001F6931" w:rsidTr="008336C8">
        <w:tc>
          <w:tcPr>
            <w:tcW w:w="9571" w:type="dxa"/>
          </w:tcPr>
          <w:p w:rsidR="00C95ACD" w:rsidRDefault="00C95ACD" w:rsidP="008336C8">
            <w:pPr>
              <w:jc w:val="center"/>
              <w:rPr>
                <w:color w:val="000000"/>
              </w:rPr>
            </w:pPr>
          </w:p>
          <w:p w:rsidR="00C95ACD" w:rsidRDefault="00C95ACD" w:rsidP="008336C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10.1. Последовательность приемки работ</w:t>
            </w:r>
          </w:p>
          <w:p w:rsidR="00C95ACD" w:rsidRPr="001F6931" w:rsidRDefault="00C95ACD" w:rsidP="008336C8">
            <w:pPr>
              <w:jc w:val="center"/>
              <w:rPr>
                <w:color w:val="000000"/>
              </w:rPr>
            </w:pPr>
          </w:p>
        </w:tc>
      </w:tr>
      <w:tr w:rsidR="00C95ACD" w:rsidRPr="001F6931" w:rsidTr="008336C8">
        <w:tc>
          <w:tcPr>
            <w:tcW w:w="9571" w:type="dxa"/>
          </w:tcPr>
          <w:p w:rsidR="00C95ACD" w:rsidRDefault="00C95ACD" w:rsidP="008336C8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C95ACD" w:rsidRDefault="00C95ACD" w:rsidP="008336C8">
            <w:pPr>
              <w:pStyle w:val="Default"/>
              <w:jc w:val="both"/>
              <w:rPr>
                <w:sz w:val="23"/>
                <w:szCs w:val="23"/>
              </w:rPr>
            </w:pPr>
            <w:r w:rsidRPr="003B3C8D">
              <w:rPr>
                <w:sz w:val="23"/>
                <w:szCs w:val="23"/>
              </w:rPr>
              <w:t>Документация передается Заказчику на бумажном носителе в 1 экземпляре для проведения входного контроля. После прохождения входного контроля Заказчик сообщает Исполнителю результаты входного контроля и в случае отсутствия замечаний, Исполнитель передаёт документацию на бумажном носителе и в электронной форме на оптических носителях и Акт приема-передачи выполненных работ</w:t>
            </w:r>
            <w:r>
              <w:rPr>
                <w:sz w:val="23"/>
                <w:szCs w:val="23"/>
              </w:rPr>
              <w:t xml:space="preserve"> </w:t>
            </w:r>
            <w:r w:rsidRPr="00A87D7A">
              <w:rPr>
                <w:sz w:val="23"/>
                <w:szCs w:val="23"/>
              </w:rPr>
              <w:t>в соответствии с Техническим заданием и календарным планом к договору</w:t>
            </w:r>
            <w:r>
              <w:rPr>
                <w:sz w:val="23"/>
                <w:szCs w:val="23"/>
              </w:rPr>
              <w:t>.</w:t>
            </w:r>
          </w:p>
          <w:p w:rsidR="00C95ACD" w:rsidRPr="001F6931" w:rsidRDefault="00C95ACD" w:rsidP="008336C8">
            <w:pPr>
              <w:pStyle w:val="Default"/>
              <w:jc w:val="both"/>
              <w:rPr>
                <w:i/>
              </w:rPr>
            </w:pPr>
          </w:p>
        </w:tc>
      </w:tr>
      <w:tr w:rsidR="00C95ACD" w:rsidRPr="001F6931" w:rsidTr="008336C8">
        <w:tc>
          <w:tcPr>
            <w:tcW w:w="9571" w:type="dxa"/>
          </w:tcPr>
          <w:p w:rsidR="00C95ACD" w:rsidRPr="001F6931" w:rsidRDefault="00C95ACD" w:rsidP="008336C8">
            <w:pPr>
              <w:pStyle w:val="Default"/>
              <w:jc w:val="center"/>
              <w:rPr>
                <w:i/>
                <w:sz w:val="23"/>
                <w:szCs w:val="23"/>
              </w:rPr>
            </w:pPr>
            <w:r w:rsidRPr="001F6931">
              <w:rPr>
                <w:sz w:val="28"/>
                <w:szCs w:val="28"/>
              </w:rPr>
              <w:t>Подраздел 10.2. Количество экземпляров проектной документации</w:t>
            </w:r>
          </w:p>
        </w:tc>
      </w:tr>
      <w:tr w:rsidR="00C95ACD" w:rsidRPr="001F6931" w:rsidTr="008336C8">
        <w:tc>
          <w:tcPr>
            <w:tcW w:w="9571" w:type="dxa"/>
          </w:tcPr>
          <w:p w:rsidR="00C95ACD" w:rsidRPr="001F6931" w:rsidRDefault="00C95ACD" w:rsidP="008336C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0473A">
              <w:rPr>
                <w:color w:val="000000"/>
                <w:sz w:val="24"/>
                <w:szCs w:val="24"/>
              </w:rPr>
              <w:t>Исполнитель передаёт докум</w:t>
            </w:r>
            <w:r>
              <w:rPr>
                <w:color w:val="000000"/>
                <w:sz w:val="24"/>
                <w:szCs w:val="24"/>
              </w:rPr>
              <w:t>ентацию на бумажном носителе в 1</w:t>
            </w:r>
            <w:r w:rsidRPr="00C0473A">
              <w:rPr>
                <w:color w:val="000000"/>
                <w:sz w:val="24"/>
                <w:szCs w:val="24"/>
              </w:rPr>
              <w:t xml:space="preserve"> экз. и в электронной форме на оптическом носителе информации (компакт-диск 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CD</w:t>
            </w:r>
            <w:r w:rsidRPr="00C0473A">
              <w:rPr>
                <w:color w:val="000000"/>
                <w:sz w:val="24"/>
                <w:szCs w:val="24"/>
              </w:rPr>
              <w:t>-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ROM</w:t>
            </w:r>
            <w:r w:rsidRPr="00C0473A">
              <w:rPr>
                <w:color w:val="000000"/>
                <w:sz w:val="24"/>
                <w:szCs w:val="24"/>
              </w:rPr>
              <w:t xml:space="preserve">, 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DVD</w:t>
            </w:r>
            <w:r w:rsidRPr="00C0473A">
              <w:rPr>
                <w:color w:val="000000"/>
                <w:sz w:val="24"/>
                <w:szCs w:val="24"/>
              </w:rPr>
              <w:t>-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R</w:t>
            </w:r>
            <w:r w:rsidRPr="00C0473A">
              <w:rPr>
                <w:color w:val="000000"/>
                <w:sz w:val="24"/>
                <w:szCs w:val="24"/>
              </w:rPr>
              <w:t xml:space="preserve">, 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DVD</w:t>
            </w:r>
            <w:r w:rsidRPr="00C0473A">
              <w:rPr>
                <w:color w:val="000000"/>
                <w:sz w:val="24"/>
                <w:szCs w:val="24"/>
              </w:rPr>
              <w:t>+</w:t>
            </w:r>
            <w:r w:rsidRPr="00C0473A">
              <w:rPr>
                <w:color w:val="000000"/>
                <w:sz w:val="24"/>
                <w:szCs w:val="24"/>
                <w:lang w:val="en-US"/>
              </w:rPr>
              <w:t>R</w:t>
            </w:r>
            <w:r w:rsidRPr="00C0473A">
              <w:rPr>
                <w:color w:val="000000"/>
                <w:sz w:val="24"/>
                <w:szCs w:val="24"/>
              </w:rPr>
              <w:t>)</w:t>
            </w:r>
            <w:r w:rsidRPr="00C0473A">
              <w:rPr>
                <w:sz w:val="23"/>
                <w:szCs w:val="23"/>
              </w:rPr>
              <w:t xml:space="preserve"> или носителе </w:t>
            </w:r>
            <w:r w:rsidRPr="00C0473A">
              <w:rPr>
                <w:sz w:val="23"/>
                <w:szCs w:val="23"/>
                <w:lang w:val="en-US"/>
              </w:rPr>
              <w:t>USB</w:t>
            </w:r>
            <w:r w:rsidRPr="00C0473A">
              <w:rPr>
                <w:color w:val="000000"/>
                <w:sz w:val="24"/>
                <w:szCs w:val="24"/>
              </w:rPr>
              <w:t xml:space="preserve"> в 2 экземплярах. Состав и структура электронной версии документации должна быть идентична бумажному оригиналу.</w:t>
            </w:r>
          </w:p>
        </w:tc>
      </w:tr>
    </w:tbl>
    <w:p w:rsidR="00C95ACD" w:rsidRPr="001F6931" w:rsidRDefault="00C95ACD" w:rsidP="00C95ACD">
      <w:pPr>
        <w:jc w:val="center"/>
        <w:rPr>
          <w:b/>
          <w:color w:val="000000"/>
        </w:rPr>
      </w:pPr>
    </w:p>
    <w:p w:rsidR="00C95ACD" w:rsidRDefault="00C95ACD" w:rsidP="00C95ACD">
      <w:pPr>
        <w:jc w:val="center"/>
        <w:rPr>
          <w:color w:val="000000"/>
        </w:rPr>
      </w:pPr>
    </w:p>
    <w:p w:rsidR="00C95ACD" w:rsidRPr="001F6931" w:rsidRDefault="00C95ACD" w:rsidP="00C95ACD">
      <w:pPr>
        <w:jc w:val="center"/>
        <w:outlineLvl w:val="0"/>
        <w:rPr>
          <w:color w:val="000000"/>
        </w:rPr>
      </w:pPr>
      <w:r w:rsidRPr="001F6931">
        <w:rPr>
          <w:color w:val="000000"/>
        </w:rPr>
        <w:t>РАЗДЕЛ 11. ПЕРЕЧЕНЬ ПРИНЯТЫХ СОКРАЩЕНИЙ</w:t>
      </w:r>
    </w:p>
    <w:p w:rsidR="00C95ACD" w:rsidRPr="001F6931" w:rsidRDefault="00C95ACD" w:rsidP="00C95ACD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379"/>
      </w:tblGrid>
      <w:tr w:rsidR="00C95ACD" w:rsidRPr="001F6931" w:rsidTr="008336C8">
        <w:trPr>
          <w:trHeight w:val="399"/>
        </w:trPr>
        <w:tc>
          <w:tcPr>
            <w:tcW w:w="709" w:type="dxa"/>
            <w:vAlign w:val="center"/>
          </w:tcPr>
          <w:p w:rsidR="00C95ACD" w:rsidRPr="001F693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Align w:val="center"/>
          </w:tcPr>
          <w:p w:rsidR="00C95ACD" w:rsidRPr="001F6931" w:rsidRDefault="00C95ACD" w:rsidP="008336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vAlign w:val="center"/>
          </w:tcPr>
          <w:p w:rsidR="00C95ACD" w:rsidRPr="001F693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95ACD" w:rsidRPr="001F6931" w:rsidTr="008336C8">
        <w:trPr>
          <w:trHeight w:val="399"/>
        </w:trPr>
        <w:tc>
          <w:tcPr>
            <w:tcW w:w="709" w:type="dxa"/>
            <w:vAlign w:val="center"/>
          </w:tcPr>
          <w:p w:rsidR="00C95ACD" w:rsidRPr="006A03B1" w:rsidRDefault="00C95ACD" w:rsidP="008336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95ACD" w:rsidRPr="003942FA" w:rsidRDefault="00C95ACD" w:rsidP="008336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D36D8">
              <w:rPr>
                <w:color w:val="000000"/>
                <w:sz w:val="24"/>
                <w:szCs w:val="24"/>
              </w:rPr>
              <w:t>АЭС</w:t>
            </w:r>
          </w:p>
        </w:tc>
        <w:tc>
          <w:tcPr>
            <w:tcW w:w="6379" w:type="dxa"/>
          </w:tcPr>
          <w:p w:rsidR="00C95ACD" w:rsidRPr="009D36D8" w:rsidRDefault="00C95ACD" w:rsidP="008336C8">
            <w:pPr>
              <w:rPr>
                <w:color w:val="000000"/>
                <w:sz w:val="24"/>
                <w:szCs w:val="24"/>
              </w:rPr>
            </w:pPr>
            <w:r w:rsidRPr="009D36D8">
              <w:rPr>
                <w:color w:val="000000"/>
                <w:sz w:val="24"/>
                <w:szCs w:val="24"/>
              </w:rPr>
              <w:t>Атомная электростанция</w:t>
            </w:r>
          </w:p>
        </w:tc>
      </w:tr>
      <w:tr w:rsidR="00C95ACD" w:rsidRPr="001F6931" w:rsidTr="008336C8">
        <w:trPr>
          <w:trHeight w:val="399"/>
        </w:trPr>
        <w:tc>
          <w:tcPr>
            <w:tcW w:w="709" w:type="dxa"/>
          </w:tcPr>
          <w:p w:rsidR="00C95ACD" w:rsidRPr="006A03B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95ACD" w:rsidRPr="003942FA" w:rsidRDefault="00C95ACD" w:rsidP="008336C8">
            <w:pPr>
              <w:autoSpaceDE w:val="0"/>
              <w:autoSpaceDN w:val="0"/>
              <w:adjustRightInd w:val="0"/>
              <w:rPr>
                <w:spacing w:val="2"/>
                <w:sz w:val="24"/>
                <w:szCs w:val="24"/>
              </w:rPr>
            </w:pPr>
            <w:r w:rsidRPr="003942FA">
              <w:rPr>
                <w:sz w:val="24"/>
                <w:szCs w:val="24"/>
              </w:rPr>
              <w:t>СМК</w:t>
            </w:r>
          </w:p>
        </w:tc>
        <w:tc>
          <w:tcPr>
            <w:tcW w:w="6379" w:type="dxa"/>
          </w:tcPr>
          <w:p w:rsidR="00C95ACD" w:rsidRPr="003942FA" w:rsidRDefault="00C95ACD" w:rsidP="008336C8">
            <w:pPr>
              <w:jc w:val="both"/>
              <w:rPr>
                <w:sz w:val="24"/>
                <w:szCs w:val="24"/>
              </w:rPr>
            </w:pPr>
            <w:r w:rsidRPr="003942FA">
              <w:rPr>
                <w:sz w:val="24"/>
                <w:szCs w:val="24"/>
              </w:rPr>
              <w:t>Система менеджмента качества</w:t>
            </w:r>
          </w:p>
        </w:tc>
      </w:tr>
      <w:tr w:rsidR="00C95ACD" w:rsidRPr="001F6931" w:rsidTr="008336C8">
        <w:trPr>
          <w:trHeight w:val="399"/>
        </w:trPr>
        <w:tc>
          <w:tcPr>
            <w:tcW w:w="709" w:type="dxa"/>
          </w:tcPr>
          <w:p w:rsidR="00C95ACD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C95ACD" w:rsidRPr="003942FA" w:rsidRDefault="00C95ACD" w:rsidP="008336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СООП</w:t>
            </w:r>
          </w:p>
        </w:tc>
        <w:tc>
          <w:tcPr>
            <w:tcW w:w="6379" w:type="dxa"/>
          </w:tcPr>
          <w:p w:rsidR="00C95ACD" w:rsidRPr="003942FA" w:rsidRDefault="00C95ACD" w:rsidP="008336C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охлаждения ответственных потребителей </w:t>
            </w:r>
          </w:p>
        </w:tc>
      </w:tr>
      <w:tr w:rsidR="00C95ACD" w:rsidRPr="001F6931" w:rsidTr="008336C8">
        <w:trPr>
          <w:trHeight w:val="399"/>
        </w:trPr>
        <w:tc>
          <w:tcPr>
            <w:tcW w:w="709" w:type="dxa"/>
          </w:tcPr>
          <w:p w:rsidR="00C95ACD" w:rsidRPr="006A03B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C95ACD" w:rsidRPr="003942FA" w:rsidRDefault="00C95ACD" w:rsidP="008336C8">
            <w:pPr>
              <w:autoSpaceDE w:val="0"/>
              <w:autoSpaceDN w:val="0"/>
              <w:adjustRightInd w:val="0"/>
              <w:rPr>
                <w:spacing w:val="2"/>
                <w:sz w:val="24"/>
                <w:szCs w:val="24"/>
              </w:rPr>
            </w:pPr>
            <w:r w:rsidRPr="003942FA">
              <w:rPr>
                <w:sz w:val="24"/>
                <w:szCs w:val="24"/>
              </w:rPr>
              <w:t>СТО</w:t>
            </w:r>
          </w:p>
        </w:tc>
        <w:tc>
          <w:tcPr>
            <w:tcW w:w="6379" w:type="dxa"/>
          </w:tcPr>
          <w:p w:rsidR="00C95ACD" w:rsidRPr="003942FA" w:rsidRDefault="00C95ACD" w:rsidP="008336C8">
            <w:pPr>
              <w:jc w:val="both"/>
              <w:rPr>
                <w:sz w:val="24"/>
                <w:szCs w:val="24"/>
              </w:rPr>
            </w:pPr>
            <w:r w:rsidRPr="003942FA">
              <w:rPr>
                <w:sz w:val="24"/>
                <w:szCs w:val="24"/>
              </w:rPr>
              <w:t>Стандарт организации</w:t>
            </w:r>
          </w:p>
        </w:tc>
      </w:tr>
    </w:tbl>
    <w:p w:rsidR="00C95ACD" w:rsidRPr="001F6931" w:rsidRDefault="00C95ACD" w:rsidP="00C95ACD">
      <w:pPr>
        <w:ind w:firstLine="567"/>
        <w:jc w:val="both"/>
        <w:rPr>
          <w:color w:val="000000"/>
          <w:sz w:val="24"/>
          <w:szCs w:val="24"/>
        </w:rPr>
      </w:pPr>
    </w:p>
    <w:p w:rsidR="00C95ACD" w:rsidRPr="001F6931" w:rsidRDefault="00C95ACD" w:rsidP="00C95ACD">
      <w:pPr>
        <w:tabs>
          <w:tab w:val="left" w:pos="2318"/>
          <w:tab w:val="center" w:pos="4677"/>
        </w:tabs>
        <w:jc w:val="center"/>
        <w:outlineLvl w:val="0"/>
        <w:rPr>
          <w:color w:val="000000"/>
        </w:rPr>
      </w:pPr>
      <w:r w:rsidRPr="001F6931">
        <w:rPr>
          <w:color w:val="000000"/>
        </w:rPr>
        <w:t>РАЗДЕЛ 12. ПЕРЕЧЕНЬ ПРИЛОЖЕНИЙ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6443"/>
        <w:gridCol w:w="1417"/>
      </w:tblGrid>
      <w:tr w:rsidR="00C95ACD" w:rsidRPr="001F6931" w:rsidTr="008336C8">
        <w:tc>
          <w:tcPr>
            <w:tcW w:w="1711" w:type="dxa"/>
          </w:tcPr>
          <w:p w:rsidR="00C95ACD" w:rsidRPr="001F693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3" w:type="dxa"/>
          </w:tcPr>
          <w:p w:rsidR="00C95ACD" w:rsidRPr="001F693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  <w:r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C95ACD" w:rsidRPr="001F6931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страниц</w:t>
            </w:r>
          </w:p>
        </w:tc>
      </w:tr>
      <w:tr w:rsidR="00C95ACD" w:rsidRPr="00EE36BF" w:rsidTr="008336C8">
        <w:tc>
          <w:tcPr>
            <w:tcW w:w="1711" w:type="dxa"/>
            <w:vAlign w:val="center"/>
          </w:tcPr>
          <w:p w:rsidR="00C95ACD" w:rsidRPr="004922E3" w:rsidRDefault="00575345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43" w:type="dxa"/>
          </w:tcPr>
          <w:p w:rsidR="00C95ACD" w:rsidRPr="004922E3" w:rsidRDefault="00575345" w:rsidP="008336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Календарный план*</w:t>
            </w:r>
          </w:p>
        </w:tc>
        <w:tc>
          <w:tcPr>
            <w:tcW w:w="1417" w:type="dxa"/>
          </w:tcPr>
          <w:p w:rsidR="00C95ACD" w:rsidRPr="00EE36BF" w:rsidRDefault="00575345" w:rsidP="008336C8">
            <w:pPr>
              <w:jc w:val="center"/>
            </w:pPr>
            <w:r>
              <w:t>1</w:t>
            </w:r>
          </w:p>
        </w:tc>
      </w:tr>
      <w:tr w:rsidR="00C95ACD" w:rsidRPr="00FE262C" w:rsidTr="008336C8">
        <w:tc>
          <w:tcPr>
            <w:tcW w:w="1711" w:type="dxa"/>
            <w:vAlign w:val="center"/>
          </w:tcPr>
          <w:p w:rsidR="00C95ACD" w:rsidRPr="00C2355F" w:rsidRDefault="00575345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443" w:type="dxa"/>
          </w:tcPr>
          <w:p w:rsidR="00C95ACD" w:rsidRPr="00C2355F" w:rsidRDefault="00C95ACD" w:rsidP="008336C8">
            <w:pPr>
              <w:rPr>
                <w:color w:val="000000"/>
                <w:sz w:val="24"/>
                <w:szCs w:val="24"/>
              </w:rPr>
            </w:pPr>
            <w:r w:rsidRPr="00C2355F">
              <w:rPr>
                <w:color w:val="000000"/>
                <w:sz w:val="24"/>
                <w:szCs w:val="24"/>
              </w:rPr>
              <w:t>Полный перечень приложений приведен в подразделе 4.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C2355F">
              <w:rPr>
                <w:color w:val="000000"/>
                <w:sz w:val="24"/>
                <w:szCs w:val="24"/>
              </w:rPr>
              <w:t xml:space="preserve"> настоящего технического задания.</w:t>
            </w:r>
            <w:r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1417" w:type="dxa"/>
            <w:vAlign w:val="center"/>
          </w:tcPr>
          <w:p w:rsidR="00C95ACD" w:rsidRPr="00B90117" w:rsidRDefault="00C95ACD" w:rsidP="008336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C95ACD" w:rsidRDefault="00C95ACD" w:rsidP="00C95ACD"/>
    <w:p w:rsidR="00C95ACD" w:rsidRDefault="00C95ACD" w:rsidP="00C95ACD">
      <w:pPr>
        <w:pStyle w:val="4"/>
        <w:ind w:left="426"/>
        <w:rPr>
          <w:rFonts w:ascii="Times New Roman" w:hAnsi="Times New Roman"/>
          <w:color w:val="000000"/>
          <w:sz w:val="24"/>
          <w:szCs w:val="24"/>
        </w:rPr>
      </w:pPr>
      <w:r w:rsidRPr="00FE262C">
        <w:rPr>
          <w:rFonts w:ascii="Times New Roman" w:hAnsi="Times New Roman"/>
          <w:color w:val="000000"/>
          <w:sz w:val="24"/>
          <w:szCs w:val="24"/>
        </w:rPr>
        <w:t>* Приложения предоставляются для проведения процедуры закупки в электронном виде.</w:t>
      </w:r>
    </w:p>
    <w:p w:rsidR="00C95ACD" w:rsidRPr="00FE262C" w:rsidRDefault="00C95ACD" w:rsidP="00C95ACD">
      <w:pPr>
        <w:pStyle w:val="4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C95ACD" w:rsidRPr="002203F9" w:rsidRDefault="00C95ACD" w:rsidP="00C95ACD">
      <w:pPr>
        <w:rPr>
          <w:color w:val="000000"/>
          <w:sz w:val="24"/>
          <w:szCs w:val="24"/>
        </w:rPr>
      </w:pPr>
      <w:r w:rsidRPr="002203F9">
        <w:rPr>
          <w:color w:val="000000"/>
          <w:sz w:val="24"/>
          <w:szCs w:val="24"/>
        </w:rPr>
        <w:t>Главный инженер проекта</w:t>
      </w:r>
    </w:p>
    <w:p w:rsidR="00C95ACD" w:rsidRPr="002203F9" w:rsidRDefault="00C95ACD" w:rsidP="00C95ACD">
      <w:pPr>
        <w:rPr>
          <w:color w:val="000000"/>
          <w:sz w:val="24"/>
          <w:szCs w:val="24"/>
        </w:rPr>
      </w:pPr>
      <w:r w:rsidRPr="002203F9">
        <w:rPr>
          <w:color w:val="000000"/>
          <w:sz w:val="24"/>
          <w:szCs w:val="24"/>
        </w:rPr>
        <w:t>НВО АЭС-2, СМО АЭС-2</w:t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proofErr w:type="spellStart"/>
      <w:r w:rsidRPr="002203F9">
        <w:rPr>
          <w:color w:val="000000"/>
          <w:sz w:val="24"/>
          <w:szCs w:val="24"/>
        </w:rPr>
        <w:t>А.В.Серегин</w:t>
      </w:r>
      <w:proofErr w:type="spellEnd"/>
    </w:p>
    <w:p w:rsidR="00C95ACD" w:rsidRPr="002203F9" w:rsidRDefault="00C95ACD" w:rsidP="00C95ACD">
      <w:pPr>
        <w:rPr>
          <w:color w:val="000000"/>
          <w:sz w:val="24"/>
          <w:szCs w:val="24"/>
        </w:rPr>
      </w:pPr>
    </w:p>
    <w:p w:rsidR="00C95ACD" w:rsidRDefault="00C95ACD" w:rsidP="00C95ACD">
      <w:pPr>
        <w:rPr>
          <w:color w:val="000000"/>
          <w:sz w:val="24"/>
          <w:szCs w:val="24"/>
        </w:rPr>
      </w:pPr>
    </w:p>
    <w:p w:rsidR="00C95ACD" w:rsidRPr="002203F9" w:rsidRDefault="00C95ACD" w:rsidP="00C95ACD">
      <w:pPr>
        <w:rPr>
          <w:color w:val="000000"/>
          <w:sz w:val="24"/>
          <w:szCs w:val="24"/>
        </w:rPr>
      </w:pPr>
    </w:p>
    <w:p w:rsidR="00C95ACD" w:rsidRPr="002203F9" w:rsidRDefault="00C95ACD" w:rsidP="00C95ACD">
      <w:pPr>
        <w:rPr>
          <w:color w:val="000000"/>
          <w:sz w:val="24"/>
          <w:szCs w:val="24"/>
        </w:rPr>
      </w:pPr>
    </w:p>
    <w:p w:rsidR="00C95ACD" w:rsidRPr="00111E4A" w:rsidRDefault="00C95ACD" w:rsidP="00C95ACD">
      <w:r w:rsidRPr="002203F9">
        <w:rPr>
          <w:color w:val="000000"/>
          <w:sz w:val="24"/>
          <w:szCs w:val="24"/>
        </w:rPr>
        <w:t xml:space="preserve">Начальник </w:t>
      </w:r>
      <w:r>
        <w:rPr>
          <w:color w:val="000000"/>
          <w:sz w:val="24"/>
          <w:szCs w:val="24"/>
        </w:rPr>
        <w:t>ПТОГТС</w:t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 w:rsidRPr="002203F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А.А. </w:t>
      </w:r>
      <w:proofErr w:type="spellStart"/>
      <w:r>
        <w:rPr>
          <w:color w:val="000000"/>
          <w:sz w:val="24"/>
          <w:szCs w:val="24"/>
        </w:rPr>
        <w:t>Долбин</w:t>
      </w:r>
      <w:proofErr w:type="spellEnd"/>
    </w:p>
    <w:p w:rsidR="00885ECD" w:rsidRPr="00C95ACD" w:rsidRDefault="00885ECD" w:rsidP="00C95ACD"/>
    <w:sectPr w:rsidR="00885ECD" w:rsidRPr="00C95ACD" w:rsidSect="007A5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06CAA"/>
    <w:multiLevelType w:val="hybridMultilevel"/>
    <w:tmpl w:val="22624ED6"/>
    <w:lvl w:ilvl="0" w:tplc="D66C740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38CA53B0"/>
    <w:multiLevelType w:val="hybridMultilevel"/>
    <w:tmpl w:val="292E34B8"/>
    <w:lvl w:ilvl="0" w:tplc="BE52DCE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EA3"/>
    <w:rsid w:val="000B3255"/>
    <w:rsid w:val="00111E4A"/>
    <w:rsid w:val="0017254A"/>
    <w:rsid w:val="00216680"/>
    <w:rsid w:val="002377E1"/>
    <w:rsid w:val="00254ACA"/>
    <w:rsid w:val="00575345"/>
    <w:rsid w:val="005B6EA3"/>
    <w:rsid w:val="008751FB"/>
    <w:rsid w:val="00885ECD"/>
    <w:rsid w:val="008F3229"/>
    <w:rsid w:val="00995161"/>
    <w:rsid w:val="009D5107"/>
    <w:rsid w:val="00C72D8D"/>
    <w:rsid w:val="00C95ACD"/>
    <w:rsid w:val="00D1448A"/>
    <w:rsid w:val="00D7625D"/>
    <w:rsid w:val="00DB6F31"/>
    <w:rsid w:val="00E1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8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semiHidden/>
    <w:rsid w:val="00885E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885ECD"/>
    <w:pPr>
      <w:ind w:left="720"/>
      <w:contextualSpacing/>
    </w:pPr>
  </w:style>
  <w:style w:type="paragraph" w:customStyle="1" w:styleId="2">
    <w:name w:val="Обычный2"/>
    <w:semiHidden/>
    <w:rsid w:val="002166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Абзац списка2"/>
    <w:basedOn w:val="a"/>
    <w:rsid w:val="00216680"/>
    <w:pPr>
      <w:ind w:left="720"/>
      <w:contextualSpacing/>
    </w:pPr>
  </w:style>
  <w:style w:type="paragraph" w:customStyle="1" w:styleId="3">
    <w:name w:val="Обычный3"/>
    <w:semiHidden/>
    <w:rsid w:val="009D51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0">
    <w:name w:val="Абзац списка3"/>
    <w:basedOn w:val="a"/>
    <w:rsid w:val="009D5107"/>
    <w:pPr>
      <w:ind w:left="720"/>
      <w:contextualSpacing/>
    </w:pPr>
  </w:style>
  <w:style w:type="paragraph" w:customStyle="1" w:styleId="Default">
    <w:name w:val="Default"/>
    <w:rsid w:val="00111E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C95ACD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134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4C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80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semiHidden/>
    <w:rsid w:val="00885E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885ECD"/>
    <w:pPr>
      <w:ind w:left="720"/>
      <w:contextualSpacing/>
    </w:pPr>
  </w:style>
  <w:style w:type="paragraph" w:customStyle="1" w:styleId="2">
    <w:name w:val="Обычный2"/>
    <w:semiHidden/>
    <w:rsid w:val="002166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Абзац списка2"/>
    <w:basedOn w:val="a"/>
    <w:rsid w:val="00216680"/>
    <w:pPr>
      <w:ind w:left="720"/>
      <w:contextualSpacing/>
    </w:pPr>
  </w:style>
  <w:style w:type="paragraph" w:customStyle="1" w:styleId="3">
    <w:name w:val="Обычный3"/>
    <w:semiHidden/>
    <w:rsid w:val="009D51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0">
    <w:name w:val="Абзац списка3"/>
    <w:basedOn w:val="a"/>
    <w:rsid w:val="009D5107"/>
    <w:pPr>
      <w:ind w:left="720"/>
      <w:contextualSpacing/>
    </w:pPr>
  </w:style>
  <w:style w:type="paragraph" w:customStyle="1" w:styleId="Default">
    <w:name w:val="Default"/>
    <w:rsid w:val="00111E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C95ACD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134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4C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51FE17-3DA4-4719-B38B-7B0F9799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2014-10-17T11:19:00Z</cp:lastPrinted>
  <dcterms:created xsi:type="dcterms:W3CDTF">2014-09-15T05:33:00Z</dcterms:created>
  <dcterms:modified xsi:type="dcterms:W3CDTF">2014-10-17T11:30:00Z</dcterms:modified>
</cp:coreProperties>
</file>